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6BE47">
      <w:pPr>
        <w:spacing w:before="184" w:line="175" w:lineRule="auto"/>
        <w:jc w:val="center"/>
        <w:rPr>
          <w:rFonts w:ascii="微软雅黑" w:hAnsi="微软雅黑" w:eastAsia="微软雅黑" w:cs="微软雅黑"/>
          <w:spacing w:val="7"/>
          <w:sz w:val="43"/>
          <w:szCs w:val="43"/>
          <w:lang w:eastAsia="zh-CN"/>
        </w:rPr>
      </w:pPr>
      <w:r>
        <w:rPr>
          <w:rFonts w:hint="eastAsia" w:ascii="微软雅黑" w:hAnsi="微软雅黑" w:eastAsia="微软雅黑" w:cs="微软雅黑"/>
          <w:spacing w:val="7"/>
          <w:sz w:val="43"/>
          <w:szCs w:val="43"/>
          <w:lang w:eastAsia="zh-CN"/>
        </w:rPr>
        <w:t>计算机科学学院硕士</w:t>
      </w:r>
      <w:r>
        <w:rPr>
          <w:rFonts w:ascii="微软雅黑" w:hAnsi="微软雅黑" w:eastAsia="微软雅黑" w:cs="微软雅黑"/>
          <w:spacing w:val="7"/>
          <w:sz w:val="43"/>
          <w:szCs w:val="43"/>
          <w:lang w:eastAsia="zh-CN"/>
        </w:rPr>
        <w:t>研究生</w:t>
      </w:r>
      <w:r>
        <w:rPr>
          <w:rFonts w:hint="eastAsia" w:ascii="微软雅黑" w:hAnsi="微软雅黑" w:eastAsia="微软雅黑" w:cs="微软雅黑"/>
          <w:spacing w:val="7"/>
          <w:sz w:val="43"/>
          <w:szCs w:val="43"/>
          <w:lang w:eastAsia="zh-CN"/>
        </w:rPr>
        <w:t>学业</w:t>
      </w:r>
      <w:r>
        <w:rPr>
          <w:rFonts w:ascii="微软雅黑" w:hAnsi="微软雅黑" w:eastAsia="微软雅黑" w:cs="微软雅黑"/>
          <w:spacing w:val="7"/>
          <w:sz w:val="43"/>
          <w:szCs w:val="43"/>
          <w:lang w:eastAsia="zh-CN"/>
        </w:rPr>
        <w:t>奖学金</w:t>
      </w:r>
    </w:p>
    <w:p w14:paraId="76840E2A">
      <w:pPr>
        <w:spacing w:before="184" w:line="175" w:lineRule="auto"/>
        <w:jc w:val="center"/>
        <w:rPr>
          <w:rFonts w:ascii="微软雅黑" w:hAnsi="微软雅黑" w:eastAsia="微软雅黑" w:cs="微软雅黑"/>
          <w:spacing w:val="7"/>
          <w:sz w:val="43"/>
          <w:szCs w:val="43"/>
        </w:rPr>
      </w:pPr>
      <w:r>
        <w:rPr>
          <w:rFonts w:ascii="微软雅黑" w:hAnsi="微软雅黑" w:eastAsia="微软雅黑" w:cs="微软雅黑"/>
          <w:spacing w:val="7"/>
          <w:sz w:val="43"/>
          <w:szCs w:val="43"/>
        </w:rPr>
        <w:t>评审实施细则</w:t>
      </w:r>
    </w:p>
    <w:p w14:paraId="2A70E76B">
      <w:pPr>
        <w:spacing w:before="184" w:line="175" w:lineRule="auto"/>
        <w:jc w:val="center"/>
        <w:rPr>
          <w:rFonts w:ascii="微软雅黑" w:hAnsi="微软雅黑" w:eastAsia="微软雅黑" w:cs="微软雅黑"/>
          <w:spacing w:val="7"/>
          <w:sz w:val="24"/>
          <w:szCs w:val="24"/>
        </w:rPr>
      </w:pPr>
    </w:p>
    <w:p w14:paraId="2AA144AF">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为进一步深化我院硕士研究生教</w:t>
      </w:r>
      <w:bookmarkStart w:id="0" w:name="_GoBack"/>
      <w:bookmarkEnd w:id="0"/>
      <w:r>
        <w:rPr>
          <w:rFonts w:ascii="仿宋" w:hAnsi="仿宋" w:eastAsia="仿宋" w:cs="仿宋"/>
          <w:spacing w:val="9"/>
          <w:sz w:val="31"/>
          <w:szCs w:val="31"/>
          <w:lang w:eastAsia="zh-CN"/>
        </w:rPr>
        <w:t>育改革，促进创新人才培养，提高硕士研究生培养质量，激励硕士研究生勤奋学习、潜心科研</w:t>
      </w:r>
      <w:r>
        <w:rPr>
          <w:rFonts w:hint="eastAsia" w:ascii="仿宋" w:hAnsi="仿宋" w:eastAsia="仿宋" w:cs="仿宋"/>
          <w:spacing w:val="9"/>
          <w:sz w:val="31"/>
          <w:szCs w:val="31"/>
          <w:lang w:eastAsia="zh-CN"/>
        </w:rPr>
        <w:t>，</w:t>
      </w:r>
      <w:r>
        <w:rPr>
          <w:rFonts w:ascii="仿宋" w:hAnsi="仿宋" w:eastAsia="仿宋" w:cs="仿宋"/>
          <w:spacing w:val="9"/>
          <w:sz w:val="31"/>
          <w:szCs w:val="31"/>
          <w:lang w:eastAsia="zh-CN"/>
        </w:rPr>
        <w:t>根据《四川师范大学研究生奖助体系设置及管理办法》制定本细则</w:t>
      </w:r>
      <w:r>
        <w:rPr>
          <w:rFonts w:hint="eastAsia" w:ascii="仿宋" w:hAnsi="仿宋" w:eastAsia="仿宋" w:cs="仿宋"/>
          <w:spacing w:val="9"/>
          <w:sz w:val="31"/>
          <w:szCs w:val="31"/>
          <w:lang w:eastAsia="zh-CN"/>
        </w:rPr>
        <w:t>。</w:t>
      </w:r>
    </w:p>
    <w:p w14:paraId="4B29C02E">
      <w:pPr>
        <w:numPr>
          <w:ilvl w:val="0"/>
          <w:numId w:val="1"/>
        </w:numPr>
        <w:spacing w:before="100" w:line="500" w:lineRule="exact"/>
        <w:ind w:firstLine="656" w:firstLineChars="200"/>
        <w:rPr>
          <w:rFonts w:ascii="仿宋" w:hAnsi="仿宋" w:eastAsia="仿宋" w:cs="仿宋"/>
          <w:color w:val="auto"/>
          <w:spacing w:val="9"/>
          <w:sz w:val="31"/>
          <w:szCs w:val="31"/>
          <w:lang w:eastAsia="zh-CN"/>
        </w:rPr>
      </w:pPr>
      <w:r>
        <w:rPr>
          <w:rFonts w:ascii="仿宋" w:hAnsi="仿宋" w:eastAsia="仿宋" w:cs="仿宋"/>
          <w:spacing w:val="9"/>
          <w:sz w:val="31"/>
          <w:szCs w:val="31"/>
        </w:rPr>
        <w:t>一等10000元/生/年、二等8000元/生/年、三等6000元/生/年。</w:t>
      </w:r>
      <w:r>
        <w:rPr>
          <w:rFonts w:hint="eastAsia" w:ascii="仿宋" w:hAnsi="仿宋" w:eastAsia="仿宋" w:cs="仿宋"/>
          <w:color w:val="auto"/>
          <w:spacing w:val="9"/>
          <w:sz w:val="31"/>
          <w:szCs w:val="31"/>
          <w:lang w:eastAsia="zh-CN"/>
        </w:rPr>
        <w:t>名额按学术学位和专业学位分类划分</w:t>
      </w:r>
      <w:r>
        <w:rPr>
          <w:rFonts w:ascii="仿宋" w:hAnsi="仿宋" w:eastAsia="仿宋" w:cs="仿宋"/>
          <w:color w:val="auto"/>
          <w:spacing w:val="9"/>
          <w:sz w:val="31"/>
          <w:szCs w:val="31"/>
          <w:lang w:eastAsia="zh-CN"/>
        </w:rPr>
        <w:t>。</w:t>
      </w:r>
    </w:p>
    <w:p w14:paraId="5A40B6E3">
      <w:pPr>
        <w:numPr>
          <w:ilvl w:val="0"/>
          <w:numId w:val="1"/>
        </w:numPr>
        <w:spacing w:before="100" w:line="500" w:lineRule="exact"/>
        <w:ind w:firstLine="646"/>
        <w:rPr>
          <w:rFonts w:ascii="仿宋" w:hAnsi="仿宋" w:eastAsia="仿宋" w:cs="仿宋"/>
          <w:spacing w:val="9"/>
          <w:sz w:val="31"/>
          <w:szCs w:val="31"/>
          <w:lang w:eastAsia="zh-CN"/>
        </w:rPr>
      </w:pPr>
      <w:r>
        <w:rPr>
          <w:rFonts w:ascii="仿宋" w:hAnsi="仿宋" w:eastAsia="仿宋" w:cs="仿宋"/>
          <w:spacing w:val="8"/>
          <w:sz w:val="31"/>
          <w:szCs w:val="31"/>
          <w:lang w:eastAsia="zh-CN"/>
        </w:rPr>
        <w:t>每年</w:t>
      </w:r>
      <w:r>
        <w:rPr>
          <w:rFonts w:hint="eastAsia" w:ascii="仿宋" w:hAnsi="仿宋" w:eastAsia="仿宋" w:cs="仿宋"/>
          <w:spacing w:val="-47"/>
          <w:sz w:val="31"/>
          <w:szCs w:val="31"/>
          <w:lang w:val="en-US" w:eastAsia="zh-CN"/>
        </w:rPr>
        <w:t>10</w:t>
      </w:r>
      <w:r>
        <w:rPr>
          <w:rFonts w:ascii="仿宋" w:hAnsi="仿宋" w:eastAsia="仿宋" w:cs="仿宋"/>
          <w:spacing w:val="-39"/>
          <w:sz w:val="31"/>
          <w:szCs w:val="31"/>
          <w:lang w:eastAsia="zh-CN"/>
        </w:rPr>
        <w:t xml:space="preserve"> </w:t>
      </w:r>
      <w:r>
        <w:rPr>
          <w:rFonts w:ascii="仿宋" w:hAnsi="仿宋" w:eastAsia="仿宋" w:cs="仿宋"/>
          <w:spacing w:val="4"/>
          <w:sz w:val="31"/>
          <w:szCs w:val="31"/>
          <w:lang w:eastAsia="zh-CN"/>
        </w:rPr>
        <w:t>月</w:t>
      </w:r>
      <w:r>
        <w:rPr>
          <w:rFonts w:ascii="仿宋" w:hAnsi="仿宋" w:eastAsia="仿宋" w:cs="仿宋"/>
          <w:spacing w:val="8"/>
          <w:sz w:val="31"/>
          <w:szCs w:val="31"/>
          <w:lang w:eastAsia="zh-CN"/>
        </w:rPr>
        <w:t>进行一</w:t>
      </w:r>
      <w:r>
        <w:rPr>
          <w:rFonts w:hint="eastAsia" w:ascii="仿宋" w:hAnsi="仿宋" w:eastAsia="仿宋" w:cs="仿宋"/>
          <w:spacing w:val="8"/>
          <w:sz w:val="31"/>
          <w:szCs w:val="31"/>
          <w:lang w:eastAsia="zh-CN"/>
        </w:rPr>
        <w:t>次学业</w:t>
      </w:r>
      <w:r>
        <w:rPr>
          <w:rFonts w:ascii="仿宋" w:hAnsi="仿宋" w:eastAsia="仿宋" w:cs="仿宋"/>
          <w:spacing w:val="8"/>
          <w:sz w:val="31"/>
          <w:szCs w:val="31"/>
          <w:lang w:eastAsia="zh-CN"/>
        </w:rPr>
        <w:t>奖学金评审工作</w:t>
      </w:r>
      <w:r>
        <w:rPr>
          <w:rFonts w:hint="eastAsia" w:ascii="仿宋" w:hAnsi="仿宋" w:eastAsia="仿宋" w:cs="仿宋"/>
          <w:spacing w:val="9"/>
          <w:sz w:val="31"/>
          <w:szCs w:val="31"/>
          <w:lang w:eastAsia="zh-CN"/>
        </w:rPr>
        <w:t>。获得学业奖学金的研究生，不可同时获得国家奖学金，可兼得校长奖学金，兼得考评时不能再叠</w:t>
      </w:r>
      <w:r>
        <w:rPr>
          <w:rFonts w:ascii="仿宋" w:hAnsi="仿宋" w:eastAsia="仿宋" w:cs="仿宋"/>
          <w:spacing w:val="9"/>
          <w:sz w:val="31"/>
          <w:szCs w:val="31"/>
          <w:lang w:eastAsia="zh-CN"/>
        </w:rPr>
        <w:t>加该生已经用过的学术科研成果</w:t>
      </w:r>
      <w:r>
        <w:rPr>
          <w:rFonts w:hint="eastAsia" w:ascii="仿宋" w:hAnsi="仿宋" w:eastAsia="仿宋" w:cs="仿宋"/>
          <w:spacing w:val="9"/>
          <w:sz w:val="31"/>
          <w:szCs w:val="31"/>
          <w:lang w:eastAsia="zh-CN"/>
        </w:rPr>
        <w:t>。未经导师同意擅自发表的科研成果不得用于参与奖学金评定。</w:t>
      </w:r>
    </w:p>
    <w:p w14:paraId="25285B26">
      <w:pPr>
        <w:numPr>
          <w:ilvl w:val="0"/>
          <w:numId w:val="1"/>
        </w:numPr>
        <w:spacing w:before="100" w:line="500" w:lineRule="exact"/>
        <w:ind w:firstLine="656" w:firstLineChars="200"/>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所有参评的成果必须是申请人在读期间的原创性</w:t>
      </w:r>
      <w:r>
        <w:rPr>
          <w:rFonts w:ascii="仿宋" w:hAnsi="仿宋" w:eastAsia="仿宋" w:cs="仿宋"/>
          <w:spacing w:val="9"/>
          <w:sz w:val="31"/>
          <w:szCs w:val="31"/>
          <w:lang w:eastAsia="zh-CN"/>
        </w:rPr>
        <w:t>成果。一经发现或举报，确定为学术不端行为的，相关研究生取消所有参评资格。</w:t>
      </w:r>
    </w:p>
    <w:p w14:paraId="4A0B4F93">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本细则适用于我院在学校就读，具有中华人民共和国国籍，纳入全国研究生招生计划，基本学制年限内全日制</w:t>
      </w:r>
      <w:r>
        <w:rPr>
          <w:rFonts w:hint="eastAsia" w:ascii="仿宋" w:hAnsi="仿宋" w:eastAsia="仿宋" w:cs="仿宋"/>
          <w:spacing w:val="9"/>
          <w:sz w:val="31"/>
          <w:szCs w:val="31"/>
          <w:lang w:eastAsia="zh-CN"/>
        </w:rPr>
        <w:t>一、二、三年级</w:t>
      </w:r>
      <w:r>
        <w:rPr>
          <w:rFonts w:ascii="仿宋" w:hAnsi="仿宋" w:eastAsia="仿宋" w:cs="仿宋"/>
          <w:spacing w:val="9"/>
          <w:sz w:val="31"/>
          <w:szCs w:val="31"/>
          <w:lang w:eastAsia="zh-CN"/>
        </w:rPr>
        <w:t>研究生。</w:t>
      </w:r>
    </w:p>
    <w:p w14:paraId="48F8F0FF">
      <w:pPr>
        <w:numPr>
          <w:ilvl w:val="0"/>
          <w:numId w:val="1"/>
        </w:numPr>
        <w:spacing w:before="100" w:line="500" w:lineRule="exact"/>
        <w:ind w:firstLine="656" w:firstLineChars="200"/>
        <w:rPr>
          <w:rFonts w:ascii="仿宋" w:hAnsi="仿宋" w:eastAsia="仿宋" w:cs="仿宋"/>
          <w:lang w:eastAsia="zh-CN"/>
        </w:rPr>
      </w:pPr>
      <w:r>
        <w:rPr>
          <w:rFonts w:hint="eastAsia" w:ascii="仿宋" w:hAnsi="仿宋" w:eastAsia="仿宋" w:cs="仿宋"/>
          <w:spacing w:val="9"/>
          <w:sz w:val="31"/>
          <w:szCs w:val="31"/>
          <w:lang w:eastAsia="zh-CN"/>
        </w:rPr>
        <w:t>研究生学业奖学金申请者的基本条件：</w:t>
      </w:r>
    </w:p>
    <w:p w14:paraId="6825E6AC">
      <w:pPr>
        <w:numPr>
          <w:ilvl w:val="2"/>
          <w:numId w:val="2"/>
        </w:numPr>
        <w:spacing w:before="100" w:line="500" w:lineRule="exact"/>
        <w:ind w:left="0"/>
        <w:rPr>
          <w:rFonts w:ascii="仿宋" w:hAnsi="仿宋" w:eastAsia="仿宋" w:cs="仿宋"/>
          <w:lang w:eastAsia="zh-CN"/>
        </w:rPr>
      </w:pPr>
      <w:r>
        <w:rPr>
          <w:rFonts w:hint="eastAsia" w:ascii="仿宋" w:hAnsi="仿宋" w:eastAsia="仿宋" w:cs="仿宋"/>
          <w:spacing w:val="9"/>
          <w:sz w:val="31"/>
          <w:szCs w:val="31"/>
          <w:lang w:eastAsia="zh-CN"/>
        </w:rPr>
        <w:t>思想品德：热爱社会主义祖国，拥护中国共产党的领导，遵守国家法律法规，遵守学校规章制度，诚实守信，道德品质优良。</w:t>
      </w:r>
    </w:p>
    <w:p w14:paraId="65DD5579">
      <w:pPr>
        <w:numPr>
          <w:ilvl w:val="2"/>
          <w:numId w:val="2"/>
        </w:numPr>
        <w:spacing w:before="100" w:line="500" w:lineRule="exact"/>
        <w:ind w:left="0"/>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课程学习：学习成绩优秀，无课程考核不合格。</w:t>
      </w:r>
    </w:p>
    <w:p w14:paraId="383BCA6E">
      <w:pPr>
        <w:numPr>
          <w:ilvl w:val="2"/>
          <w:numId w:val="2"/>
        </w:numPr>
        <w:spacing w:before="100" w:line="500" w:lineRule="exact"/>
        <w:ind w:left="0"/>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科学研究：科研能力、创新能力和发展潜力突出。</w:t>
      </w:r>
    </w:p>
    <w:p w14:paraId="23C46BB0">
      <w:pPr>
        <w:numPr>
          <w:ilvl w:val="2"/>
          <w:numId w:val="2"/>
        </w:numPr>
        <w:spacing w:before="100" w:line="500" w:lineRule="exact"/>
        <w:ind w:left="0"/>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xml:space="preserve"> 综合素质：在社会实践与志愿服务、社会工作、校园文化活动、创新创业、精神文明创建等方面表现突出。</w:t>
      </w:r>
    </w:p>
    <w:p w14:paraId="3038D4E4">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研究生不具备当年研究生学业奖学金参评资格的情况有：</w:t>
      </w:r>
    </w:p>
    <w:p w14:paraId="227891BC">
      <w:pPr>
        <w:numPr>
          <w:ilvl w:val="2"/>
          <w:numId w:val="3"/>
        </w:numPr>
        <w:spacing w:before="100" w:line="500" w:lineRule="exact"/>
        <w:ind w:left="0"/>
        <w:rPr>
          <w:rFonts w:ascii="仿宋" w:hAnsi="仿宋" w:eastAsia="仿宋" w:cs="仿宋"/>
          <w:spacing w:val="9"/>
          <w:sz w:val="31"/>
          <w:szCs w:val="31"/>
        </w:rPr>
      </w:pPr>
      <w:r>
        <w:rPr>
          <w:rFonts w:ascii="仿宋" w:hAnsi="仿宋" w:eastAsia="仿宋" w:cs="仿宋"/>
          <w:spacing w:val="9"/>
          <w:sz w:val="31"/>
          <w:szCs w:val="31"/>
        </w:rPr>
        <w:t>不履行公民义务的；</w:t>
      </w:r>
    </w:p>
    <w:p w14:paraId="693A8210">
      <w:pPr>
        <w:numPr>
          <w:ilvl w:val="2"/>
          <w:numId w:val="3"/>
        </w:numPr>
        <w:spacing w:before="100" w:line="500" w:lineRule="exact"/>
        <w:ind w:left="0"/>
        <w:rPr>
          <w:rFonts w:ascii="仿宋" w:hAnsi="仿宋" w:eastAsia="仿宋" w:cs="仿宋"/>
          <w:spacing w:val="9"/>
          <w:sz w:val="31"/>
          <w:szCs w:val="31"/>
          <w:lang w:eastAsia="zh-CN"/>
        </w:rPr>
      </w:pPr>
      <w:r>
        <w:rPr>
          <w:rFonts w:ascii="仿宋" w:hAnsi="仿宋" w:eastAsia="仿宋" w:cs="仿宋"/>
          <w:spacing w:val="9"/>
          <w:sz w:val="31"/>
          <w:szCs w:val="31"/>
          <w:lang w:eastAsia="zh-CN"/>
        </w:rPr>
        <w:t>参评学年学籍状态处于休学、保留学籍的；</w:t>
      </w:r>
    </w:p>
    <w:p w14:paraId="1DCD0F98">
      <w:pPr>
        <w:numPr>
          <w:ilvl w:val="2"/>
          <w:numId w:val="3"/>
        </w:numPr>
        <w:spacing w:before="100" w:line="500" w:lineRule="exact"/>
        <w:ind w:left="0"/>
        <w:rPr>
          <w:rFonts w:ascii="仿宋" w:hAnsi="仿宋" w:eastAsia="仿宋" w:cs="仿宋"/>
          <w:spacing w:val="9"/>
          <w:sz w:val="31"/>
          <w:szCs w:val="31"/>
        </w:rPr>
      </w:pPr>
      <w:r>
        <w:rPr>
          <w:rFonts w:ascii="仿宋" w:hAnsi="仿宋" w:eastAsia="仿宋" w:cs="仿宋"/>
          <w:spacing w:val="9"/>
          <w:sz w:val="31"/>
          <w:szCs w:val="31"/>
        </w:rPr>
        <w:t>超出基本学制年限的；</w:t>
      </w:r>
    </w:p>
    <w:p w14:paraId="44DD59FD">
      <w:pPr>
        <w:numPr>
          <w:ilvl w:val="2"/>
          <w:numId w:val="3"/>
        </w:numPr>
        <w:spacing w:before="100" w:line="500" w:lineRule="exact"/>
        <w:ind w:left="0"/>
        <w:rPr>
          <w:rFonts w:ascii="仿宋" w:hAnsi="仿宋" w:eastAsia="仿宋" w:cs="仿宋"/>
          <w:spacing w:val="9"/>
          <w:sz w:val="31"/>
          <w:szCs w:val="31"/>
          <w:lang w:eastAsia="zh-CN"/>
        </w:rPr>
      </w:pPr>
      <w:r>
        <w:rPr>
          <w:rFonts w:ascii="仿宋" w:hAnsi="仿宋" w:eastAsia="仿宋" w:cs="仿宋"/>
          <w:spacing w:val="9"/>
          <w:sz w:val="31"/>
          <w:szCs w:val="31"/>
          <w:lang w:eastAsia="zh-CN"/>
        </w:rPr>
        <w:t>违反国家法律法规或受到校规校纪处分的；</w:t>
      </w:r>
    </w:p>
    <w:p w14:paraId="257C31A9">
      <w:pPr>
        <w:numPr>
          <w:ilvl w:val="2"/>
          <w:numId w:val="3"/>
        </w:numPr>
        <w:spacing w:before="100" w:line="500" w:lineRule="exact"/>
        <w:ind w:left="0"/>
        <w:rPr>
          <w:rFonts w:ascii="仿宋" w:hAnsi="仿宋" w:eastAsia="仿宋" w:cs="仿宋"/>
          <w:spacing w:val="9"/>
          <w:sz w:val="31"/>
          <w:szCs w:val="31"/>
          <w:lang w:eastAsia="zh-CN"/>
        </w:rPr>
      </w:pPr>
      <w:r>
        <w:rPr>
          <w:rFonts w:ascii="仿宋" w:hAnsi="仿宋" w:eastAsia="仿宋" w:cs="仿宋"/>
          <w:spacing w:val="9"/>
          <w:sz w:val="31"/>
          <w:szCs w:val="31"/>
          <w:lang w:eastAsia="zh-CN"/>
        </w:rPr>
        <w:t>考核学年有学术不端行为经查实的；</w:t>
      </w:r>
    </w:p>
    <w:p w14:paraId="3FC67A2B">
      <w:pPr>
        <w:numPr>
          <w:ilvl w:val="2"/>
          <w:numId w:val="3"/>
        </w:numPr>
        <w:spacing w:before="100" w:line="500" w:lineRule="exact"/>
        <w:ind w:left="0"/>
        <w:rPr>
          <w:rFonts w:ascii="仿宋" w:hAnsi="仿宋" w:eastAsia="仿宋" w:cs="仿宋"/>
          <w:spacing w:val="9"/>
          <w:sz w:val="31"/>
          <w:szCs w:val="31"/>
          <w:lang w:eastAsia="zh-CN"/>
        </w:rPr>
      </w:pPr>
      <w:r>
        <w:rPr>
          <w:rFonts w:ascii="仿宋" w:hAnsi="仿宋" w:eastAsia="仿宋" w:cs="仿宋"/>
          <w:spacing w:val="9"/>
          <w:sz w:val="31"/>
          <w:szCs w:val="31"/>
          <w:lang w:eastAsia="zh-CN"/>
        </w:rPr>
        <w:t>存在公共必修课程和专业课程不及格，或不及格记录者。</w:t>
      </w:r>
    </w:p>
    <w:p w14:paraId="1969A2C8">
      <w:pPr>
        <w:numPr>
          <w:ilvl w:val="2"/>
          <w:numId w:val="3"/>
        </w:numPr>
        <w:spacing w:before="100" w:line="500" w:lineRule="exact"/>
        <w:ind w:left="0"/>
        <w:rPr>
          <w:rFonts w:ascii="仿宋" w:hAnsi="仿宋" w:eastAsia="仿宋" w:cs="仿宋"/>
          <w:spacing w:val="9"/>
          <w:sz w:val="31"/>
          <w:szCs w:val="31"/>
          <w:lang w:eastAsia="zh-CN"/>
        </w:rPr>
      </w:pPr>
      <w:r>
        <w:rPr>
          <w:rFonts w:ascii="仿宋" w:hAnsi="仿宋" w:eastAsia="仿宋" w:cs="仿宋"/>
          <w:spacing w:val="9"/>
          <w:sz w:val="31"/>
          <w:szCs w:val="31"/>
          <w:lang w:eastAsia="zh-CN"/>
        </w:rPr>
        <w:t>经认定有其他不应获得学业奖学金情形的。</w:t>
      </w:r>
    </w:p>
    <w:p w14:paraId="76BA63BA">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终止研究生评定资格和追回已发放研究生学业奖学金的情况：</w:t>
      </w:r>
    </w:p>
    <w:p w14:paraId="502D4C52">
      <w:pPr>
        <w:numPr>
          <w:ilvl w:val="2"/>
          <w:numId w:val="4"/>
        </w:numPr>
        <w:spacing w:before="100" w:line="500" w:lineRule="exact"/>
        <w:ind w:left="0"/>
        <w:rPr>
          <w:rFonts w:ascii="仿宋" w:hAnsi="仿宋" w:eastAsia="仿宋" w:cs="仿宋"/>
          <w:spacing w:val="9"/>
          <w:sz w:val="31"/>
          <w:szCs w:val="31"/>
          <w:lang w:eastAsia="zh-CN"/>
        </w:rPr>
      </w:pPr>
      <w:r>
        <w:rPr>
          <w:rFonts w:ascii="仿宋" w:hAnsi="仿宋" w:eastAsia="仿宋" w:cs="仿宋"/>
          <w:spacing w:val="9"/>
          <w:sz w:val="31"/>
          <w:szCs w:val="31"/>
          <w:lang w:eastAsia="zh-CN"/>
        </w:rPr>
        <w:t>在基本学制年限内退学或开除学籍的研究生，自当学年起停止评定和发放，追回其当学年所获得研究生学业奖学金；</w:t>
      </w:r>
    </w:p>
    <w:p w14:paraId="13DFEC01">
      <w:pPr>
        <w:numPr>
          <w:ilvl w:val="2"/>
          <w:numId w:val="4"/>
        </w:numPr>
        <w:spacing w:before="100" w:line="500" w:lineRule="exact"/>
        <w:ind w:left="0"/>
        <w:rPr>
          <w:rFonts w:ascii="仿宋" w:hAnsi="仿宋" w:eastAsia="仿宋" w:cs="仿宋"/>
          <w:spacing w:val="9"/>
          <w:sz w:val="31"/>
          <w:szCs w:val="31"/>
          <w:lang w:eastAsia="zh-CN"/>
        </w:rPr>
      </w:pPr>
      <w:r>
        <w:rPr>
          <w:rFonts w:ascii="仿宋" w:hAnsi="仿宋" w:eastAsia="仿宋" w:cs="仿宋"/>
          <w:spacing w:val="9"/>
          <w:sz w:val="31"/>
          <w:szCs w:val="31"/>
          <w:lang w:eastAsia="zh-CN"/>
        </w:rPr>
        <w:t>经查实参评材料作假的，追回其当学年所获得研究生学业奖学金。</w:t>
      </w:r>
    </w:p>
    <w:p w14:paraId="404E6472">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新入学硕士研究生第一学年以全国硕士研究生统一招生考试初试及复试综合成绩为主要依据，评定所获学业奖学金的等级。通过推免到我校就读的学生第一学年发放“一等学业奖学金”，研究生支教团的学生第一学年发放“二等学业奖学金”。上一学年度获评研究生“十佳导学团队”增加该年度一等学业奖学金1个指标</w:t>
      </w:r>
      <w:r>
        <w:rPr>
          <w:rFonts w:hint="eastAsia" w:ascii="仿宋" w:hAnsi="仿宋" w:eastAsia="仿宋" w:cs="仿宋"/>
          <w:spacing w:val="9"/>
          <w:sz w:val="31"/>
          <w:szCs w:val="31"/>
          <w:lang w:eastAsia="zh-CN"/>
        </w:rPr>
        <w:t>。</w:t>
      </w:r>
    </w:p>
    <w:p w14:paraId="701E8C5D">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学校在每年11月15日前，将学校领导小组办公室审核通过的拟获奖学生名单报省教育厅审定。根据省教育厅审定名单，学校于12月31日前，将当年研究生学业奖学金一次性发放给获奖研究生，颁发国家统一印制的荣誉证书，将获奖情况记入学生档案。</w:t>
      </w:r>
    </w:p>
    <w:p w14:paraId="5245A492">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学院成立硕士研究生奖助学金评审委员会，由 党委 书记担任主任委员，院长和</w:t>
      </w:r>
      <w:r>
        <w:rPr>
          <w:rFonts w:ascii="仿宋" w:hAnsi="仿宋" w:eastAsia="仿宋" w:cs="仿宋"/>
          <w:spacing w:val="9"/>
          <w:sz w:val="31"/>
          <w:szCs w:val="31"/>
          <w:highlight w:val="none"/>
          <w:lang w:eastAsia="zh-CN"/>
        </w:rPr>
        <w:t>主管</w:t>
      </w:r>
      <w:r>
        <w:rPr>
          <w:rFonts w:hint="eastAsia" w:ascii="仿宋" w:hAnsi="仿宋" w:eastAsia="仿宋" w:cs="仿宋"/>
          <w:spacing w:val="9"/>
          <w:sz w:val="31"/>
          <w:szCs w:val="31"/>
          <w:highlight w:val="none"/>
          <w:lang w:eastAsia="zh-CN"/>
        </w:rPr>
        <w:t>（分管）</w:t>
      </w:r>
      <w:r>
        <w:rPr>
          <w:rFonts w:ascii="仿宋" w:hAnsi="仿宋" w:eastAsia="仿宋" w:cs="仿宋"/>
          <w:spacing w:val="9"/>
          <w:sz w:val="31"/>
          <w:szCs w:val="31"/>
          <w:highlight w:val="none"/>
          <w:lang w:eastAsia="zh-CN"/>
        </w:rPr>
        <w:t>院长、导师代表</w:t>
      </w:r>
      <w:r>
        <w:rPr>
          <w:rFonts w:hint="eastAsia" w:ascii="仿宋" w:hAnsi="仿宋" w:eastAsia="仿宋" w:cs="仿宋"/>
          <w:spacing w:val="9"/>
          <w:sz w:val="31"/>
          <w:szCs w:val="31"/>
          <w:highlight w:val="none"/>
          <w:lang w:eastAsia="zh-CN"/>
        </w:rPr>
        <w:t>（9人）</w:t>
      </w:r>
      <w:r>
        <w:rPr>
          <w:rFonts w:ascii="仿宋" w:hAnsi="仿宋" w:eastAsia="仿宋" w:cs="仿宋"/>
          <w:spacing w:val="9"/>
          <w:sz w:val="31"/>
          <w:szCs w:val="31"/>
          <w:highlight w:val="none"/>
          <w:lang w:eastAsia="zh-CN"/>
        </w:rPr>
        <w:t>、行政管理人员</w:t>
      </w:r>
      <w:r>
        <w:rPr>
          <w:rFonts w:hint="eastAsia" w:ascii="仿宋" w:hAnsi="仿宋" w:eastAsia="仿宋" w:cs="仿宋"/>
          <w:spacing w:val="9"/>
          <w:sz w:val="31"/>
          <w:szCs w:val="31"/>
          <w:highlight w:val="none"/>
          <w:lang w:eastAsia="zh-CN"/>
        </w:rPr>
        <w:t>（1人）</w:t>
      </w:r>
      <w:r>
        <w:rPr>
          <w:rFonts w:ascii="仿宋" w:hAnsi="仿宋" w:eastAsia="仿宋" w:cs="仿宋"/>
          <w:spacing w:val="9"/>
          <w:sz w:val="31"/>
          <w:szCs w:val="31"/>
          <w:highlight w:val="none"/>
          <w:lang w:eastAsia="zh-CN"/>
        </w:rPr>
        <w:t>、学生代表</w:t>
      </w:r>
      <w:r>
        <w:rPr>
          <w:rFonts w:hint="eastAsia" w:ascii="仿宋" w:hAnsi="仿宋" w:eastAsia="仿宋" w:cs="仿宋"/>
          <w:spacing w:val="9"/>
          <w:sz w:val="31"/>
          <w:szCs w:val="31"/>
          <w:highlight w:val="none"/>
          <w:lang w:eastAsia="zh-CN"/>
        </w:rPr>
        <w:t>（学术（硕）1人，专硕1人）</w:t>
      </w:r>
      <w:r>
        <w:rPr>
          <w:rFonts w:ascii="仿宋" w:hAnsi="仿宋" w:eastAsia="仿宋" w:cs="仿宋"/>
          <w:spacing w:val="9"/>
          <w:sz w:val="31"/>
          <w:szCs w:val="31"/>
          <w:lang w:eastAsia="zh-CN"/>
        </w:rPr>
        <w:t>任委员，导师代表数不得低于委员会总人数的 60%， 学生代表全程监督不参与投票。委员会负责制定各类奖助学金的相关评审细则，开展组织申报、初评答辩、公示答疑、资料上报和受理申诉等事宜</w:t>
      </w:r>
      <w:r>
        <w:rPr>
          <w:rFonts w:hint="eastAsia" w:ascii="仿宋" w:hAnsi="仿宋" w:eastAsia="仿宋" w:cs="仿宋"/>
          <w:spacing w:val="9"/>
          <w:sz w:val="31"/>
          <w:szCs w:val="31"/>
          <w:lang w:eastAsia="zh-CN"/>
        </w:rPr>
        <w:t>。</w:t>
      </w:r>
    </w:p>
    <w:p w14:paraId="1D6124C6">
      <w:pPr>
        <w:numPr>
          <w:ilvl w:val="0"/>
          <w:numId w:val="1"/>
        </w:numPr>
        <w:spacing w:before="100" w:line="500" w:lineRule="exact"/>
        <w:ind w:firstLine="640" w:firstLineChars="200"/>
        <w:rPr>
          <w:rFonts w:ascii="仿宋" w:hAnsi="仿宋" w:eastAsia="仿宋" w:cs="仿宋"/>
          <w:spacing w:val="5"/>
          <w:sz w:val="31"/>
          <w:szCs w:val="31"/>
          <w:lang w:eastAsia="zh-CN"/>
        </w:rPr>
      </w:pPr>
      <w:r>
        <w:rPr>
          <w:rFonts w:ascii="仿宋" w:hAnsi="仿宋" w:eastAsia="仿宋" w:cs="仿宋"/>
          <w:spacing w:val="5"/>
          <w:sz w:val="31"/>
          <w:szCs w:val="31"/>
          <w:lang w:eastAsia="zh-CN"/>
        </w:rPr>
        <w:t>按照“学生申请、导师推荐、研究生 培养单位初评、学校审核、学校审定”的程序进行评审。</w:t>
      </w:r>
    </w:p>
    <w:p w14:paraId="09854A99">
      <w:pPr>
        <w:numPr>
          <w:ilvl w:val="2"/>
          <w:numId w:val="5"/>
        </w:numPr>
        <w:spacing w:before="100" w:line="500" w:lineRule="exact"/>
        <w:ind w:left="0"/>
        <w:rPr>
          <w:rFonts w:ascii="仿宋" w:hAnsi="仿宋" w:eastAsia="仿宋" w:cs="仿宋"/>
          <w:spacing w:val="8"/>
          <w:sz w:val="31"/>
          <w:szCs w:val="31"/>
          <w:lang w:eastAsia="zh-CN"/>
        </w:rPr>
      </w:pPr>
      <w:r>
        <w:rPr>
          <w:rFonts w:ascii="仿宋" w:hAnsi="仿宋" w:eastAsia="仿宋" w:cs="仿宋"/>
          <w:spacing w:val="8"/>
          <w:sz w:val="31"/>
          <w:szCs w:val="31"/>
          <w:lang w:eastAsia="zh-CN"/>
        </w:rPr>
        <w:t>学生申请：符合申请条件的研究生提出申请，并提供 相关证明材料。</w:t>
      </w:r>
    </w:p>
    <w:p w14:paraId="26D941F4">
      <w:pPr>
        <w:numPr>
          <w:ilvl w:val="2"/>
          <w:numId w:val="2"/>
        </w:numPr>
        <w:spacing w:before="100" w:line="500" w:lineRule="exact"/>
        <w:ind w:left="0"/>
        <w:rPr>
          <w:rFonts w:ascii="仿宋" w:hAnsi="仿宋" w:eastAsia="仿宋" w:cs="仿宋"/>
          <w:spacing w:val="8"/>
          <w:sz w:val="31"/>
          <w:szCs w:val="31"/>
          <w:lang w:eastAsia="zh-CN"/>
        </w:rPr>
      </w:pPr>
      <w:r>
        <w:rPr>
          <w:rFonts w:ascii="仿宋" w:hAnsi="仿宋" w:eastAsia="仿宋" w:cs="仿宋"/>
          <w:spacing w:val="8"/>
          <w:sz w:val="31"/>
          <w:szCs w:val="31"/>
          <w:lang w:eastAsia="zh-CN"/>
        </w:rPr>
        <w:t>导师推荐：导师根据学校相关文件及所在研究生培养 单位实施细则，对研究生的申请进行审核评价，明确表示是否推荐其参加评选</w:t>
      </w:r>
      <w:r>
        <w:rPr>
          <w:rFonts w:hint="eastAsia" w:ascii="仿宋" w:hAnsi="仿宋" w:eastAsia="仿宋" w:cs="仿宋"/>
          <w:spacing w:val="8"/>
          <w:sz w:val="31"/>
          <w:szCs w:val="31"/>
          <w:lang w:eastAsia="zh-CN"/>
        </w:rPr>
        <w:t>，并对成果签字确认</w:t>
      </w:r>
      <w:r>
        <w:rPr>
          <w:rFonts w:ascii="仿宋" w:hAnsi="仿宋" w:eastAsia="仿宋" w:cs="仿宋"/>
          <w:spacing w:val="8"/>
          <w:sz w:val="31"/>
          <w:szCs w:val="31"/>
          <w:lang w:eastAsia="zh-CN"/>
        </w:rPr>
        <w:t>。</w:t>
      </w:r>
    </w:p>
    <w:p w14:paraId="1C0A1F80">
      <w:pPr>
        <w:numPr>
          <w:ilvl w:val="2"/>
          <w:numId w:val="5"/>
        </w:numPr>
        <w:spacing w:before="100" w:line="500" w:lineRule="exact"/>
        <w:ind w:left="0"/>
        <w:rPr>
          <w:rFonts w:ascii="仿宋" w:hAnsi="仿宋" w:eastAsia="仿宋" w:cs="仿宋"/>
          <w:spacing w:val="8"/>
          <w:sz w:val="31"/>
          <w:szCs w:val="31"/>
          <w:lang w:eastAsia="zh-CN"/>
        </w:rPr>
      </w:pPr>
      <w:r>
        <w:rPr>
          <w:rFonts w:hint="eastAsia" w:ascii="仿宋" w:hAnsi="仿宋" w:eastAsia="仿宋" w:cs="仿宋"/>
          <w:spacing w:val="8"/>
          <w:sz w:val="31"/>
          <w:szCs w:val="31"/>
          <w:lang w:eastAsia="zh-CN"/>
        </w:rPr>
        <w:t>学院</w:t>
      </w:r>
      <w:r>
        <w:rPr>
          <w:rFonts w:ascii="仿宋" w:hAnsi="仿宋" w:eastAsia="仿宋" w:cs="仿宋"/>
          <w:spacing w:val="8"/>
          <w:sz w:val="31"/>
          <w:szCs w:val="31"/>
          <w:lang w:eastAsia="zh-CN"/>
        </w:rPr>
        <w:t>评审工作组对研究生参评材料进行审核与初评，按照学校下达的指标等额评选出拟获奖研究生并公示名单，公示时间不少于5个工作日。</w:t>
      </w:r>
    </w:p>
    <w:p w14:paraId="38F36C55">
      <w:pPr>
        <w:numPr>
          <w:ilvl w:val="2"/>
          <w:numId w:val="5"/>
        </w:numPr>
        <w:spacing w:before="100" w:line="500" w:lineRule="exact"/>
        <w:ind w:left="0"/>
        <w:rPr>
          <w:rFonts w:ascii="仿宋" w:hAnsi="仿宋" w:eastAsia="仿宋" w:cs="仿宋"/>
          <w:spacing w:val="8"/>
          <w:sz w:val="31"/>
          <w:szCs w:val="31"/>
          <w:lang w:eastAsia="zh-CN"/>
        </w:rPr>
      </w:pPr>
      <w:r>
        <w:rPr>
          <w:rFonts w:ascii="仿宋" w:hAnsi="仿宋" w:eastAsia="仿宋" w:cs="仿宋"/>
          <w:spacing w:val="8"/>
          <w:sz w:val="31"/>
          <w:szCs w:val="31"/>
          <w:lang w:eastAsia="zh-CN"/>
        </w:rPr>
        <w:t>学校审核、审定：各研究生培养单位的初评结果经公示无异议后，提交学校研究生奖助学金评审工作领导小组审核，并面向全校进行不少于5个工作日的公示，再确定最终人选。学 校审核、审定时，发现拟获奖研究生参评材料未达到规定的申请条件，或有作假情形的，取消其拟获奖资格，其名额由学校研究生奖助学金评审工作办公室重新统筹安排。</w:t>
      </w:r>
    </w:p>
    <w:p w14:paraId="10AEA186">
      <w:pPr>
        <w:numPr>
          <w:ilvl w:val="0"/>
          <w:numId w:val="1"/>
        </w:numPr>
        <w:spacing w:before="100" w:line="500" w:lineRule="exact"/>
        <w:ind w:firstLine="656" w:firstLineChars="200"/>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学业</w:t>
      </w:r>
      <w:r>
        <w:rPr>
          <w:rFonts w:ascii="仿宋" w:hAnsi="仿宋" w:eastAsia="仿宋" w:cs="仿宋"/>
          <w:spacing w:val="9"/>
          <w:sz w:val="31"/>
          <w:szCs w:val="31"/>
          <w:lang w:eastAsia="zh-CN"/>
        </w:rPr>
        <w:t>奖学金的评选采用计分制进行</w:t>
      </w:r>
      <w:r>
        <w:rPr>
          <w:rFonts w:hint="eastAsia" w:ascii="仿宋" w:hAnsi="仿宋" w:eastAsia="仿宋" w:cs="仿宋"/>
          <w:spacing w:val="9"/>
          <w:sz w:val="31"/>
          <w:szCs w:val="31"/>
          <w:lang w:eastAsia="zh-CN"/>
        </w:rPr>
        <w:t xml:space="preserve">，综合素质成绩由德育成绩、课程成绩、科研成绩及扣分四部分构成。计分公式为： </w:t>
      </w:r>
    </w:p>
    <w:p w14:paraId="52FB9674">
      <w:pPr>
        <w:spacing w:before="100" w:line="500" w:lineRule="exact"/>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xml:space="preserve">　　二年级综合素质成绩 = 课程成绩 + 扣分 </w:t>
      </w:r>
    </w:p>
    <w:p w14:paraId="600DB4E4">
      <w:pPr>
        <w:spacing w:before="100" w:line="500" w:lineRule="exact"/>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三年级综合素质成绩 = 科研成绩</w:t>
      </w:r>
      <w:r>
        <w:rPr>
          <w:rFonts w:hint="eastAsia" w:ascii="仿宋" w:hAnsi="仿宋" w:eastAsia="仿宋" w:cs="仿宋"/>
          <w:spacing w:val="9"/>
          <w:sz w:val="31"/>
          <w:szCs w:val="31"/>
          <w:lang w:val="en-US" w:eastAsia="zh-CN"/>
        </w:rPr>
        <w:t xml:space="preserve"> </w:t>
      </w:r>
      <w:r>
        <w:rPr>
          <w:rFonts w:hint="eastAsia" w:ascii="仿宋" w:hAnsi="仿宋" w:eastAsia="仿宋" w:cs="仿宋"/>
          <w:spacing w:val="9"/>
          <w:sz w:val="31"/>
          <w:szCs w:val="31"/>
          <w:lang w:eastAsia="zh-CN"/>
        </w:rPr>
        <w:t>+ 扣分</w:t>
      </w:r>
    </w:p>
    <w:p w14:paraId="2ACDA392">
      <w:pPr>
        <w:numPr>
          <w:ilvl w:val="2"/>
          <w:numId w:val="6"/>
        </w:numPr>
        <w:spacing w:before="100" w:line="500" w:lineRule="exact"/>
        <w:ind w:left="0"/>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xml:space="preserve">德育成绩 </w:t>
      </w:r>
    </w:p>
    <w:p w14:paraId="5F67C07F">
      <w:pPr>
        <w:spacing w:before="100" w:line="500" w:lineRule="exact"/>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德育成绩考核学生遵守国家法律法规和学校规章制度的情况以及是否积极参与有益的社会活动，集体意识强，积极参加学术论坛等学术活动，</w:t>
      </w:r>
      <w:r>
        <w:rPr>
          <w:rFonts w:hint="eastAsia" w:ascii="仿宋" w:hAnsi="仿宋" w:eastAsia="仿宋" w:cs="仿宋"/>
          <w:spacing w:val="8"/>
          <w:sz w:val="31"/>
          <w:szCs w:val="31"/>
          <w:lang w:eastAsia="zh-CN"/>
        </w:rPr>
        <w:t>满分20分</w:t>
      </w:r>
      <w:r>
        <w:rPr>
          <w:rFonts w:hint="eastAsia" w:ascii="仿宋" w:hAnsi="仿宋" w:eastAsia="仿宋" w:cs="仿宋"/>
          <w:spacing w:val="9"/>
          <w:sz w:val="31"/>
          <w:szCs w:val="31"/>
          <w:lang w:eastAsia="zh-CN"/>
        </w:rPr>
        <w:t>。德育成绩</w:t>
      </w:r>
      <w:r>
        <w:rPr>
          <w:rFonts w:hint="eastAsia" w:ascii="仿宋" w:hAnsi="仿宋" w:eastAsia="仿宋" w:cs="仿宋"/>
          <w:color w:val="000000" w:themeColor="text1"/>
          <w:spacing w:val="9"/>
          <w:sz w:val="31"/>
          <w:szCs w:val="31"/>
          <w:lang w:eastAsia="zh-CN"/>
          <w14:textFill>
            <w14:solidFill>
              <w14:schemeClr w14:val="tx1"/>
            </w14:solidFill>
          </w14:textFill>
        </w:rPr>
        <w:t>不低于</w:t>
      </w:r>
      <w:r>
        <w:rPr>
          <w:rFonts w:hint="eastAsia" w:ascii="仿宋" w:hAnsi="仿宋" w:eastAsia="仿宋" w:cs="仿宋"/>
          <w:spacing w:val="9"/>
          <w:sz w:val="31"/>
          <w:szCs w:val="31"/>
          <w:lang w:eastAsia="zh-CN"/>
        </w:rPr>
        <w:t>10分，才可参评学业奖学金。</w:t>
      </w:r>
    </w:p>
    <w:p w14:paraId="6C166C07">
      <w:pPr>
        <w:numPr>
          <w:ilvl w:val="2"/>
          <w:numId w:val="6"/>
        </w:numPr>
        <w:spacing w:before="100" w:line="500" w:lineRule="exact"/>
        <w:ind w:left="0"/>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xml:space="preserve">课程成绩 </w:t>
      </w:r>
    </w:p>
    <w:p w14:paraId="54CFF72C">
      <w:pPr>
        <w:spacing w:before="100" w:line="500" w:lineRule="exact"/>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课程成绩考核学生完成规定课程学习的情况，全部课程成绩以研究生信息管理系统中的分数为准，依次按照平均绩点、课程算数平均成绩（所有课程总分/总课程数）、专业必修课算术平均成绩（所有专业必修课总分/总课程数）、专业选修课平均成绩（所有专业选修课总分/总课程数）、英语成绩排序。</w:t>
      </w:r>
    </w:p>
    <w:p w14:paraId="47A633ED">
      <w:pPr>
        <w:numPr>
          <w:ilvl w:val="2"/>
          <w:numId w:val="6"/>
        </w:numPr>
        <w:spacing w:before="100" w:line="500" w:lineRule="exact"/>
        <w:ind w:left="0"/>
        <w:rPr>
          <w:rFonts w:ascii="仿宋" w:hAnsi="仿宋" w:eastAsia="仿宋" w:cs="仿宋"/>
          <w:spacing w:val="9"/>
          <w:sz w:val="31"/>
          <w:szCs w:val="31"/>
        </w:rPr>
      </w:pPr>
      <w:r>
        <w:rPr>
          <w:rFonts w:hint="eastAsia" w:ascii="仿宋" w:hAnsi="仿宋" w:eastAsia="仿宋" w:cs="仿宋"/>
          <w:spacing w:val="9"/>
          <w:sz w:val="31"/>
          <w:szCs w:val="31"/>
          <w:lang w:eastAsia="zh-CN"/>
        </w:rPr>
        <w:t>科研成绩</w:t>
      </w:r>
    </w:p>
    <w:p w14:paraId="1CCE6F8F">
      <w:pPr>
        <w:spacing w:before="100" w:line="500" w:lineRule="exact"/>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w:t>
      </w:r>
      <w:r>
        <w:rPr>
          <w:rFonts w:ascii="仿宋" w:hAnsi="仿宋" w:eastAsia="仿宋" w:cs="仿宋"/>
          <w:spacing w:val="9"/>
          <w:sz w:val="31"/>
          <w:szCs w:val="31"/>
          <w:lang w:eastAsia="zh-CN"/>
        </w:rPr>
        <w:t>科研成绩考核学生在校期间的学术研究成果，包括参与项目、科研论文、知识产权、学科竞赛、科研获奖等，成果所属单位必须为</w:t>
      </w:r>
      <w:r>
        <w:rPr>
          <w:rFonts w:hint="eastAsia" w:ascii="仿宋" w:hAnsi="仿宋" w:eastAsia="仿宋" w:cs="仿宋"/>
          <w:spacing w:val="9"/>
          <w:sz w:val="31"/>
          <w:szCs w:val="31"/>
          <w:lang w:eastAsia="zh-CN"/>
        </w:rPr>
        <w:t>四川师范</w:t>
      </w:r>
      <w:r>
        <w:rPr>
          <w:rFonts w:ascii="仿宋" w:hAnsi="仿宋" w:eastAsia="仿宋" w:cs="仿宋"/>
          <w:spacing w:val="9"/>
          <w:sz w:val="31"/>
          <w:szCs w:val="31"/>
          <w:lang w:eastAsia="zh-CN"/>
        </w:rPr>
        <w:t>大学。科研成绩具体分值按照《研究生奖学金科研成绩量化计分标准》（</w:t>
      </w:r>
      <w:r>
        <w:rPr>
          <w:rFonts w:hint="eastAsia" w:ascii="仿宋" w:hAnsi="仿宋" w:eastAsia="仿宋" w:cs="仿宋"/>
          <w:spacing w:val="9"/>
          <w:sz w:val="31"/>
          <w:szCs w:val="31"/>
          <w:lang w:eastAsia="zh-CN"/>
        </w:rPr>
        <w:t>以评审通知发布时的为准</w:t>
      </w:r>
      <w:r>
        <w:rPr>
          <w:rFonts w:ascii="仿宋" w:hAnsi="仿宋" w:eastAsia="仿宋" w:cs="仿宋"/>
          <w:spacing w:val="9"/>
          <w:sz w:val="31"/>
          <w:szCs w:val="31"/>
          <w:lang w:eastAsia="zh-CN"/>
        </w:rPr>
        <w:t>）进行计算。</w:t>
      </w:r>
    </w:p>
    <w:p w14:paraId="298787A4">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符合条件的硕士研究生在规定时间内，向学院学生工作办公室提交申请，未按时提交的，视为放弃参评资格，学院学生工作办公室负责审查申请人资格和提交材料情况。若候选学生综合素质成绩核定分值相同，由硕士研究生奖助学金评审委员会投票确定最终名单。</w:t>
      </w:r>
    </w:p>
    <w:p w14:paraId="0FCF53AC">
      <w:pPr>
        <w:numPr>
          <w:ilvl w:val="0"/>
          <w:numId w:val="1"/>
        </w:numPr>
        <w:spacing w:before="100" w:line="500" w:lineRule="exact"/>
        <w:ind w:firstLine="656" w:firstLineChars="200"/>
        <w:rPr>
          <w:rFonts w:ascii="仿宋" w:hAnsi="仿宋" w:eastAsia="仿宋" w:cs="仿宋"/>
          <w:spacing w:val="9"/>
          <w:sz w:val="31"/>
          <w:szCs w:val="31"/>
          <w:lang w:eastAsia="zh-CN"/>
        </w:rPr>
      </w:pPr>
      <w:r>
        <w:rPr>
          <w:rFonts w:ascii="仿宋" w:hAnsi="仿宋" w:eastAsia="仿宋" w:cs="仿宋"/>
          <w:spacing w:val="9"/>
          <w:sz w:val="31"/>
          <w:szCs w:val="31"/>
          <w:lang w:eastAsia="zh-CN"/>
        </w:rPr>
        <w:t>本细则自</w:t>
      </w:r>
      <w:r>
        <w:rPr>
          <w:rFonts w:hint="eastAsia" w:ascii="仿宋" w:hAnsi="仿宋" w:eastAsia="仿宋" w:cs="仿宋"/>
          <w:spacing w:val="9"/>
          <w:sz w:val="31"/>
          <w:szCs w:val="31"/>
          <w:highlight w:val="none"/>
          <w:lang w:eastAsia="zh-CN"/>
        </w:rPr>
        <w:t>2</w:t>
      </w:r>
      <w:r>
        <w:rPr>
          <w:rFonts w:ascii="仿宋" w:hAnsi="仿宋" w:eastAsia="仿宋" w:cs="仿宋"/>
          <w:spacing w:val="9"/>
          <w:sz w:val="31"/>
          <w:szCs w:val="31"/>
          <w:highlight w:val="none"/>
          <w:lang w:eastAsia="zh-CN"/>
        </w:rPr>
        <w:t>026</w:t>
      </w:r>
      <w:r>
        <w:rPr>
          <w:rFonts w:ascii="仿宋" w:hAnsi="仿宋" w:eastAsia="仿宋" w:cs="仿宋"/>
          <w:spacing w:val="9"/>
          <w:sz w:val="31"/>
          <w:szCs w:val="31"/>
          <w:lang w:eastAsia="zh-CN"/>
        </w:rPr>
        <w:t>年9月1日起施行，原《计算机科学学院研究生</w:t>
      </w:r>
      <w:r>
        <w:rPr>
          <w:rFonts w:hint="eastAsia" w:ascii="仿宋" w:hAnsi="仿宋" w:eastAsia="仿宋" w:cs="仿宋"/>
          <w:spacing w:val="9"/>
          <w:sz w:val="31"/>
          <w:szCs w:val="31"/>
          <w:lang w:eastAsia="zh-CN"/>
        </w:rPr>
        <w:t>奖助</w:t>
      </w:r>
      <w:r>
        <w:rPr>
          <w:rFonts w:ascii="仿宋" w:hAnsi="仿宋" w:eastAsia="仿宋" w:cs="仿宋"/>
          <w:spacing w:val="9"/>
          <w:sz w:val="31"/>
          <w:szCs w:val="31"/>
          <w:lang w:eastAsia="zh-CN"/>
        </w:rPr>
        <w:t>学金评审实施细则》同时废止。由</w:t>
      </w:r>
      <w:r>
        <w:rPr>
          <w:rFonts w:hint="eastAsia" w:ascii="仿宋" w:hAnsi="仿宋" w:eastAsia="仿宋" w:cs="仿宋"/>
          <w:spacing w:val="9"/>
          <w:sz w:val="31"/>
          <w:szCs w:val="31"/>
          <w:lang w:eastAsia="zh-CN"/>
        </w:rPr>
        <w:t>四川师范</w:t>
      </w:r>
      <w:r>
        <w:rPr>
          <w:rFonts w:ascii="仿宋" w:hAnsi="仿宋" w:eastAsia="仿宋" w:cs="仿宋"/>
          <w:spacing w:val="9"/>
          <w:sz w:val="31"/>
          <w:szCs w:val="31"/>
          <w:lang w:eastAsia="zh-CN"/>
        </w:rPr>
        <w:t>大学计算机科学学院硕士研究生奖助学金评审委员会负责解释。</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E9638">
    <w:pPr>
      <w:spacing w:line="233" w:lineRule="auto"/>
      <w:ind w:right="27"/>
      <w:jc w:val="right"/>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20"/>
        <w:sz w:val="28"/>
        <w:szCs w:val="28"/>
      </w:rPr>
      <w:t xml:space="preserve"> </w:t>
    </w:r>
    <w:r>
      <w:rPr>
        <w:rFonts w:ascii="宋体" w:hAnsi="宋体" w:eastAsia="宋体" w:cs="宋体"/>
        <w:spacing w:val="-9"/>
        <w:sz w:val="28"/>
        <w:szCs w:val="28"/>
      </w:rPr>
      <w:t>3</w:t>
    </w:r>
    <w:r>
      <w:rPr>
        <w:rFonts w:ascii="宋体" w:hAnsi="宋体" w:eastAsia="宋体" w:cs="宋体"/>
        <w:spacing w:val="12"/>
        <w:sz w:val="28"/>
        <w:szCs w:val="28"/>
      </w:rPr>
      <w:t xml:space="preserve"> </w:t>
    </w:r>
    <w:r>
      <w:rPr>
        <w:rFonts w:ascii="宋体" w:hAnsi="宋体" w:eastAsia="宋体" w:cs="宋体"/>
        <w:spacing w:val="-9"/>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5FDA1">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4638FD"/>
    <w:multiLevelType w:val="multilevel"/>
    <w:tmpl w:val="E24638FD"/>
    <w:lvl w:ilvl="0" w:tentative="0">
      <w:start w:val="1"/>
      <w:numFmt w:val="chineseCounting"/>
      <w:suff w:val="space"/>
      <w:lvlText w:val="第%1条"/>
      <w:lvlJc w:val="left"/>
      <w:pPr>
        <w:ind w:left="11" w:firstLine="646"/>
      </w:pPr>
      <w:rPr>
        <w:rFonts w:hint="eastAsia" w:ascii="仿宋" w:hAnsi="仿宋" w:eastAsia="仿宋" w:cs="仿宋"/>
        <w:b/>
        <w:bCs/>
        <w:sz w:val="32"/>
        <w:szCs w:val="32"/>
      </w:rPr>
    </w:lvl>
    <w:lvl w:ilvl="1" w:tentative="0">
      <w:start w:val="1"/>
      <w:numFmt w:val="chineseCounting"/>
      <w:suff w:val="nothing"/>
      <w:lvlText w:val="%2、"/>
      <w:lvlJc w:val="left"/>
      <w:pPr>
        <w:ind w:left="0" w:firstLine="0"/>
      </w:pPr>
      <w:rPr>
        <w:rFonts w:hint="eastAsia" w:ascii="仿宋" w:hAnsi="仿宋" w:eastAsia="仿宋" w:cs="仿宋"/>
        <w:b/>
        <w:bCs/>
        <w:sz w:val="32"/>
        <w:szCs w:val="32"/>
      </w:rPr>
    </w:lvl>
    <w:lvl w:ilvl="2" w:tentative="0">
      <w:start w:val="1"/>
      <w:numFmt w:val="chineseCounting"/>
      <w:suff w:val="nothing"/>
      <w:lvlText w:val="（%3）"/>
      <w:lvlJc w:val="left"/>
      <w:pPr>
        <w:ind w:left="63" w:firstLine="567"/>
      </w:pPr>
      <w:rPr>
        <w:rFonts w:hint="eastAsia" w:ascii="仿宋" w:hAnsi="仿宋" w:eastAsia="仿宋" w:cs="仿宋"/>
        <w:b/>
        <w:bCs/>
        <w:sz w:val="28"/>
        <w:szCs w:val="28"/>
      </w:rPr>
    </w:lvl>
    <w:lvl w:ilvl="3" w:tentative="0">
      <w:start w:val="1"/>
      <w:numFmt w:val="decimal"/>
      <w:suff w:val="nothing"/>
      <w:lvlText w:val="%4．"/>
      <w:lvlJc w:val="left"/>
      <w:pPr>
        <w:ind w:left="0" w:firstLine="0"/>
      </w:pPr>
      <w:rPr>
        <w:rFonts w:hint="eastAsia" w:ascii="仿宋" w:hAnsi="仿宋" w:eastAsia="仿宋" w:cs="仿宋"/>
        <w:b/>
        <w:bCs/>
        <w:sz w:val="32"/>
        <w:szCs w:val="32"/>
      </w:rPr>
    </w:lvl>
    <w:lvl w:ilvl="4" w:tentative="0">
      <w:start w:val="1"/>
      <w:numFmt w:val="decimal"/>
      <w:suff w:val="nothing"/>
      <w:lvlText w:val="（%5）"/>
      <w:lvlJc w:val="left"/>
      <w:pPr>
        <w:ind w:left="0" w:firstLine="0"/>
      </w:pPr>
      <w:rPr>
        <w:rFonts w:hint="eastAsia" w:ascii="仿宋" w:hAnsi="仿宋" w:eastAsia="仿宋" w:cs="仿宋"/>
        <w:b/>
        <w:bCs/>
        <w:sz w:val="32"/>
        <w:szCs w:val="32"/>
      </w:rPr>
    </w:lvl>
    <w:lvl w:ilvl="5" w:tentative="0">
      <w:start w:val="1"/>
      <w:numFmt w:val="decimalEnclosedCircleChinese"/>
      <w:suff w:val="nothing"/>
      <w:lvlText w:val="%6"/>
      <w:lvlJc w:val="left"/>
      <w:pPr>
        <w:ind w:left="0" w:firstLine="0"/>
      </w:pPr>
      <w:rPr>
        <w:rFonts w:hint="eastAsia" w:ascii="仿宋" w:hAnsi="仿宋" w:eastAsia="仿宋" w:cs="仿宋"/>
        <w:b/>
        <w:bCs/>
        <w:sz w:val="32"/>
        <w:szCs w:val="32"/>
      </w:rPr>
    </w:lvl>
    <w:lvl w:ilvl="6" w:tentative="0">
      <w:start w:val="1"/>
      <w:numFmt w:val="decimal"/>
      <w:suff w:val="nothing"/>
      <w:lvlText w:val="%7）"/>
      <w:lvlJc w:val="left"/>
      <w:pPr>
        <w:ind w:left="0" w:firstLine="0"/>
      </w:pPr>
      <w:rPr>
        <w:rFonts w:hint="eastAsia" w:ascii="仿宋" w:hAnsi="仿宋" w:eastAsia="仿宋" w:cs="仿宋"/>
        <w:b/>
        <w:bCs/>
        <w:sz w:val="32"/>
        <w:szCs w:val="32"/>
      </w:rPr>
    </w:lvl>
    <w:lvl w:ilvl="7" w:tentative="0">
      <w:start w:val="1"/>
      <w:numFmt w:val="lowerLetter"/>
      <w:suff w:val="nothing"/>
      <w:lvlText w:val="%8．"/>
      <w:lvlJc w:val="left"/>
      <w:pPr>
        <w:ind w:left="0" w:firstLine="0"/>
      </w:pPr>
      <w:rPr>
        <w:rFonts w:hint="eastAsia" w:ascii="仿宋" w:hAnsi="仿宋" w:eastAsia="仿宋" w:cs="仿宋"/>
        <w:b/>
        <w:bCs/>
        <w:sz w:val="32"/>
        <w:szCs w:val="32"/>
      </w:rPr>
    </w:lvl>
    <w:lvl w:ilvl="8" w:tentative="0">
      <w:start w:val="1"/>
      <w:numFmt w:val="lowerLetter"/>
      <w:suff w:val="nothing"/>
      <w:lvlText w:val="%9）"/>
      <w:lvlJc w:val="left"/>
      <w:pPr>
        <w:ind w:left="0" w:firstLine="0"/>
      </w:pPr>
      <w:rPr>
        <w:rFonts w:hint="eastAsia" w:ascii="仿宋" w:hAnsi="仿宋" w:eastAsia="仿宋" w:cs="仿宋"/>
        <w:b/>
        <w:bCs/>
        <w:sz w:val="32"/>
        <w:szCs w:val="32"/>
      </w:rPr>
    </w:lvl>
  </w:abstractNum>
  <w:abstractNum w:abstractNumId="1">
    <w:nsid w:val="FBBBD44D"/>
    <w:multiLevelType w:val="multilevel"/>
    <w:tmpl w:val="FBBBD44D"/>
    <w:lvl w:ilvl="0" w:tentative="0">
      <w:start w:val="1"/>
      <w:numFmt w:val="chineseCounting"/>
      <w:suff w:val="space"/>
      <w:lvlText w:val="第%1条"/>
      <w:lvlJc w:val="left"/>
      <w:pPr>
        <w:ind w:left="11" w:firstLine="646"/>
      </w:pPr>
      <w:rPr>
        <w:rFonts w:hint="eastAsia" w:ascii="仿宋" w:hAnsi="仿宋" w:eastAsia="仿宋" w:cs="仿宋"/>
        <w:b/>
        <w:bCs/>
        <w:sz w:val="32"/>
        <w:szCs w:val="32"/>
      </w:rPr>
    </w:lvl>
    <w:lvl w:ilvl="1" w:tentative="0">
      <w:start w:val="1"/>
      <w:numFmt w:val="chineseCounting"/>
      <w:suff w:val="nothing"/>
      <w:lvlText w:val="%2、"/>
      <w:lvlJc w:val="left"/>
      <w:pPr>
        <w:ind w:left="0" w:firstLine="0"/>
      </w:pPr>
      <w:rPr>
        <w:rFonts w:hint="eastAsia" w:ascii="仿宋" w:hAnsi="仿宋" w:eastAsia="仿宋" w:cs="仿宋"/>
        <w:b/>
        <w:bCs/>
        <w:sz w:val="32"/>
        <w:szCs w:val="32"/>
      </w:rPr>
    </w:lvl>
    <w:lvl w:ilvl="2" w:tentative="0">
      <w:start w:val="1"/>
      <w:numFmt w:val="chineseCounting"/>
      <w:suff w:val="nothing"/>
      <w:lvlText w:val="（%3）"/>
      <w:lvlJc w:val="left"/>
      <w:pPr>
        <w:ind w:left="63" w:firstLine="567"/>
      </w:pPr>
      <w:rPr>
        <w:rFonts w:hint="eastAsia" w:ascii="仿宋" w:hAnsi="仿宋" w:eastAsia="仿宋" w:cs="仿宋"/>
        <w:b/>
        <w:bCs/>
        <w:sz w:val="28"/>
        <w:szCs w:val="28"/>
      </w:rPr>
    </w:lvl>
    <w:lvl w:ilvl="3" w:tentative="0">
      <w:start w:val="1"/>
      <w:numFmt w:val="decimal"/>
      <w:suff w:val="nothing"/>
      <w:lvlText w:val="%4．"/>
      <w:lvlJc w:val="left"/>
      <w:pPr>
        <w:ind w:left="0" w:firstLine="0"/>
      </w:pPr>
      <w:rPr>
        <w:rFonts w:hint="eastAsia" w:ascii="仿宋" w:hAnsi="仿宋" w:eastAsia="仿宋" w:cs="仿宋"/>
        <w:b/>
        <w:bCs/>
        <w:sz w:val="32"/>
        <w:szCs w:val="32"/>
      </w:rPr>
    </w:lvl>
    <w:lvl w:ilvl="4" w:tentative="0">
      <w:start w:val="1"/>
      <w:numFmt w:val="decimal"/>
      <w:suff w:val="nothing"/>
      <w:lvlText w:val="（%5）"/>
      <w:lvlJc w:val="left"/>
      <w:pPr>
        <w:ind w:left="0" w:firstLine="0"/>
      </w:pPr>
      <w:rPr>
        <w:rFonts w:hint="eastAsia" w:ascii="仿宋" w:hAnsi="仿宋" w:eastAsia="仿宋" w:cs="仿宋"/>
        <w:b/>
        <w:bCs/>
        <w:sz w:val="32"/>
        <w:szCs w:val="32"/>
      </w:rPr>
    </w:lvl>
    <w:lvl w:ilvl="5" w:tentative="0">
      <w:start w:val="1"/>
      <w:numFmt w:val="decimalEnclosedCircleChinese"/>
      <w:suff w:val="nothing"/>
      <w:lvlText w:val="%6"/>
      <w:lvlJc w:val="left"/>
      <w:pPr>
        <w:ind w:left="0" w:firstLine="0"/>
      </w:pPr>
      <w:rPr>
        <w:rFonts w:hint="eastAsia" w:ascii="仿宋" w:hAnsi="仿宋" w:eastAsia="仿宋" w:cs="仿宋"/>
        <w:b/>
        <w:bCs/>
        <w:sz w:val="32"/>
        <w:szCs w:val="32"/>
      </w:rPr>
    </w:lvl>
    <w:lvl w:ilvl="6" w:tentative="0">
      <w:start w:val="1"/>
      <w:numFmt w:val="decimal"/>
      <w:suff w:val="nothing"/>
      <w:lvlText w:val="%7）"/>
      <w:lvlJc w:val="left"/>
      <w:pPr>
        <w:ind w:left="0" w:firstLine="0"/>
      </w:pPr>
      <w:rPr>
        <w:rFonts w:hint="eastAsia" w:ascii="仿宋" w:hAnsi="仿宋" w:eastAsia="仿宋" w:cs="仿宋"/>
        <w:b/>
        <w:bCs/>
        <w:sz w:val="32"/>
        <w:szCs w:val="32"/>
      </w:rPr>
    </w:lvl>
    <w:lvl w:ilvl="7" w:tentative="0">
      <w:start w:val="1"/>
      <w:numFmt w:val="lowerLetter"/>
      <w:suff w:val="nothing"/>
      <w:lvlText w:val="%8．"/>
      <w:lvlJc w:val="left"/>
      <w:pPr>
        <w:ind w:left="0" w:firstLine="0"/>
      </w:pPr>
      <w:rPr>
        <w:rFonts w:hint="eastAsia" w:ascii="仿宋" w:hAnsi="仿宋" w:eastAsia="仿宋" w:cs="仿宋"/>
        <w:b/>
        <w:bCs/>
        <w:sz w:val="32"/>
        <w:szCs w:val="32"/>
      </w:rPr>
    </w:lvl>
    <w:lvl w:ilvl="8" w:tentative="0">
      <w:start w:val="1"/>
      <w:numFmt w:val="lowerLetter"/>
      <w:suff w:val="nothing"/>
      <w:lvlText w:val="%9）"/>
      <w:lvlJc w:val="left"/>
      <w:pPr>
        <w:ind w:left="0" w:firstLine="0"/>
      </w:pPr>
      <w:rPr>
        <w:rFonts w:hint="eastAsia" w:ascii="仿宋" w:hAnsi="仿宋" w:eastAsia="仿宋" w:cs="仿宋"/>
        <w:b/>
        <w:bCs/>
        <w:sz w:val="32"/>
        <w:szCs w:val="32"/>
      </w:rPr>
    </w:lvl>
  </w:abstractNum>
  <w:abstractNum w:abstractNumId="2">
    <w:nsid w:val="02FB5459"/>
    <w:multiLevelType w:val="multilevel"/>
    <w:tmpl w:val="02FB5459"/>
    <w:lvl w:ilvl="0" w:tentative="0">
      <w:start w:val="1"/>
      <w:numFmt w:val="chineseCounting"/>
      <w:suff w:val="space"/>
      <w:lvlText w:val="第%1条"/>
      <w:lvlJc w:val="left"/>
      <w:pPr>
        <w:ind w:left="11" w:firstLine="646"/>
      </w:pPr>
      <w:rPr>
        <w:rFonts w:hint="eastAsia" w:ascii="仿宋" w:hAnsi="仿宋" w:eastAsia="仿宋" w:cs="仿宋"/>
        <w:b/>
        <w:bCs/>
        <w:sz w:val="32"/>
        <w:szCs w:val="32"/>
      </w:rPr>
    </w:lvl>
    <w:lvl w:ilvl="1" w:tentative="0">
      <w:start w:val="1"/>
      <w:numFmt w:val="chineseCounting"/>
      <w:suff w:val="nothing"/>
      <w:lvlText w:val="%2、"/>
      <w:lvlJc w:val="left"/>
      <w:pPr>
        <w:ind w:left="0" w:firstLine="0"/>
      </w:pPr>
      <w:rPr>
        <w:rFonts w:hint="eastAsia" w:ascii="仿宋" w:hAnsi="仿宋" w:eastAsia="仿宋" w:cs="仿宋"/>
        <w:b/>
        <w:bCs/>
        <w:sz w:val="32"/>
        <w:szCs w:val="32"/>
      </w:rPr>
    </w:lvl>
    <w:lvl w:ilvl="2" w:tentative="0">
      <w:start w:val="1"/>
      <w:numFmt w:val="chineseCounting"/>
      <w:suff w:val="nothing"/>
      <w:lvlText w:val="（%3）"/>
      <w:lvlJc w:val="left"/>
      <w:pPr>
        <w:ind w:left="63" w:firstLine="567"/>
      </w:pPr>
      <w:rPr>
        <w:rFonts w:hint="eastAsia" w:ascii="仿宋" w:hAnsi="仿宋" w:eastAsia="仿宋" w:cs="仿宋"/>
        <w:b/>
        <w:bCs/>
        <w:sz w:val="28"/>
        <w:szCs w:val="28"/>
      </w:rPr>
    </w:lvl>
    <w:lvl w:ilvl="3" w:tentative="0">
      <w:start w:val="1"/>
      <w:numFmt w:val="decimal"/>
      <w:suff w:val="nothing"/>
      <w:lvlText w:val="%4．"/>
      <w:lvlJc w:val="left"/>
      <w:pPr>
        <w:ind w:left="0" w:firstLine="0"/>
      </w:pPr>
      <w:rPr>
        <w:rFonts w:hint="eastAsia" w:ascii="仿宋" w:hAnsi="仿宋" w:eastAsia="仿宋" w:cs="仿宋"/>
        <w:b/>
        <w:bCs/>
        <w:sz w:val="32"/>
        <w:szCs w:val="32"/>
      </w:rPr>
    </w:lvl>
    <w:lvl w:ilvl="4" w:tentative="0">
      <w:start w:val="1"/>
      <w:numFmt w:val="decimal"/>
      <w:suff w:val="nothing"/>
      <w:lvlText w:val="（%5）"/>
      <w:lvlJc w:val="left"/>
      <w:pPr>
        <w:ind w:left="0" w:firstLine="0"/>
      </w:pPr>
      <w:rPr>
        <w:rFonts w:hint="eastAsia" w:ascii="仿宋" w:hAnsi="仿宋" w:eastAsia="仿宋" w:cs="仿宋"/>
        <w:b/>
        <w:bCs/>
        <w:sz w:val="32"/>
        <w:szCs w:val="32"/>
      </w:rPr>
    </w:lvl>
    <w:lvl w:ilvl="5" w:tentative="0">
      <w:start w:val="1"/>
      <w:numFmt w:val="decimalEnclosedCircleChinese"/>
      <w:suff w:val="nothing"/>
      <w:lvlText w:val="%6"/>
      <w:lvlJc w:val="left"/>
      <w:pPr>
        <w:ind w:left="0" w:firstLine="0"/>
      </w:pPr>
      <w:rPr>
        <w:rFonts w:hint="eastAsia" w:ascii="仿宋" w:hAnsi="仿宋" w:eastAsia="仿宋" w:cs="仿宋"/>
        <w:b/>
        <w:bCs/>
        <w:sz w:val="32"/>
        <w:szCs w:val="32"/>
      </w:rPr>
    </w:lvl>
    <w:lvl w:ilvl="6" w:tentative="0">
      <w:start w:val="1"/>
      <w:numFmt w:val="decimal"/>
      <w:suff w:val="nothing"/>
      <w:lvlText w:val="%7）"/>
      <w:lvlJc w:val="left"/>
      <w:pPr>
        <w:ind w:left="0" w:firstLine="0"/>
      </w:pPr>
      <w:rPr>
        <w:rFonts w:hint="eastAsia" w:ascii="仿宋" w:hAnsi="仿宋" w:eastAsia="仿宋" w:cs="仿宋"/>
        <w:b/>
        <w:bCs/>
        <w:sz w:val="32"/>
        <w:szCs w:val="32"/>
      </w:rPr>
    </w:lvl>
    <w:lvl w:ilvl="7" w:tentative="0">
      <w:start w:val="1"/>
      <w:numFmt w:val="lowerLetter"/>
      <w:suff w:val="nothing"/>
      <w:lvlText w:val="%8．"/>
      <w:lvlJc w:val="left"/>
      <w:pPr>
        <w:ind w:left="0" w:firstLine="0"/>
      </w:pPr>
      <w:rPr>
        <w:rFonts w:hint="eastAsia" w:ascii="仿宋" w:hAnsi="仿宋" w:eastAsia="仿宋" w:cs="仿宋"/>
        <w:b/>
        <w:bCs/>
        <w:sz w:val="32"/>
        <w:szCs w:val="32"/>
      </w:rPr>
    </w:lvl>
    <w:lvl w:ilvl="8" w:tentative="0">
      <w:start w:val="1"/>
      <w:numFmt w:val="lowerLetter"/>
      <w:suff w:val="nothing"/>
      <w:lvlText w:val="%9）"/>
      <w:lvlJc w:val="left"/>
      <w:pPr>
        <w:ind w:left="0" w:firstLine="0"/>
      </w:pPr>
      <w:rPr>
        <w:rFonts w:hint="eastAsia" w:ascii="仿宋" w:hAnsi="仿宋" w:eastAsia="仿宋" w:cs="仿宋"/>
        <w:b/>
        <w:bCs/>
        <w:sz w:val="32"/>
        <w:szCs w:val="32"/>
      </w:rPr>
    </w:lvl>
  </w:abstractNum>
  <w:abstractNum w:abstractNumId="3">
    <w:nsid w:val="09BD4C53"/>
    <w:multiLevelType w:val="singleLevel"/>
    <w:tmpl w:val="09BD4C53"/>
    <w:lvl w:ilvl="0" w:tentative="0">
      <w:start w:val="1"/>
      <w:numFmt w:val="chineseCounting"/>
      <w:suff w:val="space"/>
      <w:lvlText w:val="第%1条"/>
      <w:lvlJc w:val="left"/>
      <w:rPr>
        <w:rFonts w:hint="eastAsia" w:ascii="仿宋" w:hAnsi="仿宋" w:eastAsia="仿宋" w:cs="仿宋"/>
        <w:b/>
        <w:bCs/>
        <w:sz w:val="32"/>
        <w:szCs w:val="32"/>
      </w:rPr>
    </w:lvl>
  </w:abstractNum>
  <w:abstractNum w:abstractNumId="4">
    <w:nsid w:val="0D31F920"/>
    <w:multiLevelType w:val="multilevel"/>
    <w:tmpl w:val="0D31F920"/>
    <w:lvl w:ilvl="0" w:tentative="0">
      <w:start w:val="1"/>
      <w:numFmt w:val="chineseCounting"/>
      <w:suff w:val="space"/>
      <w:lvlText w:val="第%1条"/>
      <w:lvlJc w:val="left"/>
      <w:pPr>
        <w:ind w:left="11" w:firstLine="646"/>
      </w:pPr>
      <w:rPr>
        <w:rFonts w:hint="eastAsia" w:ascii="仿宋" w:hAnsi="仿宋" w:eastAsia="仿宋" w:cs="仿宋"/>
        <w:b/>
        <w:bCs/>
        <w:sz w:val="32"/>
        <w:szCs w:val="32"/>
      </w:rPr>
    </w:lvl>
    <w:lvl w:ilvl="1" w:tentative="0">
      <w:start w:val="1"/>
      <w:numFmt w:val="chineseCounting"/>
      <w:suff w:val="nothing"/>
      <w:lvlText w:val="%2、"/>
      <w:lvlJc w:val="left"/>
      <w:pPr>
        <w:ind w:left="0" w:firstLine="0"/>
      </w:pPr>
      <w:rPr>
        <w:rFonts w:hint="eastAsia" w:ascii="仿宋" w:hAnsi="仿宋" w:eastAsia="仿宋" w:cs="仿宋"/>
        <w:b/>
        <w:bCs/>
        <w:sz w:val="32"/>
        <w:szCs w:val="32"/>
      </w:rPr>
    </w:lvl>
    <w:lvl w:ilvl="2" w:tentative="0">
      <w:start w:val="1"/>
      <w:numFmt w:val="chineseCounting"/>
      <w:suff w:val="nothing"/>
      <w:lvlText w:val="（%3）"/>
      <w:lvlJc w:val="left"/>
      <w:pPr>
        <w:ind w:left="63" w:firstLine="567"/>
      </w:pPr>
      <w:rPr>
        <w:rFonts w:hint="eastAsia" w:ascii="仿宋" w:hAnsi="仿宋" w:eastAsia="仿宋" w:cs="仿宋"/>
        <w:b/>
        <w:bCs/>
        <w:sz w:val="28"/>
        <w:szCs w:val="28"/>
      </w:rPr>
    </w:lvl>
    <w:lvl w:ilvl="3" w:tentative="0">
      <w:start w:val="1"/>
      <w:numFmt w:val="decimal"/>
      <w:suff w:val="nothing"/>
      <w:lvlText w:val="%4．"/>
      <w:lvlJc w:val="left"/>
      <w:pPr>
        <w:ind w:left="0" w:firstLine="0"/>
      </w:pPr>
      <w:rPr>
        <w:rFonts w:hint="eastAsia" w:ascii="仿宋" w:hAnsi="仿宋" w:eastAsia="仿宋" w:cs="仿宋"/>
        <w:b/>
        <w:bCs/>
        <w:sz w:val="32"/>
        <w:szCs w:val="32"/>
      </w:rPr>
    </w:lvl>
    <w:lvl w:ilvl="4" w:tentative="0">
      <w:start w:val="1"/>
      <w:numFmt w:val="decimal"/>
      <w:suff w:val="nothing"/>
      <w:lvlText w:val="（%5）"/>
      <w:lvlJc w:val="left"/>
      <w:pPr>
        <w:ind w:left="0" w:firstLine="0"/>
      </w:pPr>
      <w:rPr>
        <w:rFonts w:hint="eastAsia" w:ascii="仿宋" w:hAnsi="仿宋" w:eastAsia="仿宋" w:cs="仿宋"/>
        <w:b/>
        <w:bCs/>
        <w:sz w:val="32"/>
        <w:szCs w:val="32"/>
      </w:rPr>
    </w:lvl>
    <w:lvl w:ilvl="5" w:tentative="0">
      <w:start w:val="1"/>
      <w:numFmt w:val="decimalEnclosedCircleChinese"/>
      <w:suff w:val="nothing"/>
      <w:lvlText w:val="%6"/>
      <w:lvlJc w:val="left"/>
      <w:pPr>
        <w:ind w:left="0" w:firstLine="0"/>
      </w:pPr>
      <w:rPr>
        <w:rFonts w:hint="eastAsia" w:ascii="仿宋" w:hAnsi="仿宋" w:eastAsia="仿宋" w:cs="仿宋"/>
        <w:b/>
        <w:bCs/>
        <w:sz w:val="32"/>
        <w:szCs w:val="32"/>
      </w:rPr>
    </w:lvl>
    <w:lvl w:ilvl="6" w:tentative="0">
      <w:start w:val="1"/>
      <w:numFmt w:val="decimal"/>
      <w:suff w:val="nothing"/>
      <w:lvlText w:val="%7）"/>
      <w:lvlJc w:val="left"/>
      <w:pPr>
        <w:ind w:left="0" w:firstLine="0"/>
      </w:pPr>
      <w:rPr>
        <w:rFonts w:hint="eastAsia" w:ascii="仿宋" w:hAnsi="仿宋" w:eastAsia="仿宋" w:cs="仿宋"/>
        <w:b/>
        <w:bCs/>
        <w:sz w:val="32"/>
        <w:szCs w:val="32"/>
      </w:rPr>
    </w:lvl>
    <w:lvl w:ilvl="7" w:tentative="0">
      <w:start w:val="1"/>
      <w:numFmt w:val="lowerLetter"/>
      <w:suff w:val="nothing"/>
      <w:lvlText w:val="%8．"/>
      <w:lvlJc w:val="left"/>
      <w:pPr>
        <w:ind w:left="0" w:firstLine="0"/>
      </w:pPr>
      <w:rPr>
        <w:rFonts w:hint="eastAsia" w:ascii="仿宋" w:hAnsi="仿宋" w:eastAsia="仿宋" w:cs="仿宋"/>
        <w:b/>
        <w:bCs/>
        <w:sz w:val="32"/>
        <w:szCs w:val="32"/>
      </w:rPr>
    </w:lvl>
    <w:lvl w:ilvl="8" w:tentative="0">
      <w:start w:val="1"/>
      <w:numFmt w:val="lowerLetter"/>
      <w:suff w:val="nothing"/>
      <w:lvlText w:val="%9）"/>
      <w:lvlJc w:val="left"/>
      <w:pPr>
        <w:ind w:left="0" w:firstLine="0"/>
      </w:pPr>
      <w:rPr>
        <w:rFonts w:hint="eastAsia" w:ascii="仿宋" w:hAnsi="仿宋" w:eastAsia="仿宋" w:cs="仿宋"/>
        <w:b/>
        <w:bCs/>
        <w:sz w:val="32"/>
        <w:szCs w:val="32"/>
      </w:rPr>
    </w:lvl>
  </w:abstractNum>
  <w:abstractNum w:abstractNumId="5">
    <w:nsid w:val="29478877"/>
    <w:multiLevelType w:val="multilevel"/>
    <w:tmpl w:val="29478877"/>
    <w:lvl w:ilvl="0" w:tentative="0">
      <w:start w:val="1"/>
      <w:numFmt w:val="chineseCounting"/>
      <w:suff w:val="space"/>
      <w:lvlText w:val="第%1条"/>
      <w:lvlJc w:val="left"/>
      <w:pPr>
        <w:ind w:left="11" w:firstLine="646"/>
      </w:pPr>
      <w:rPr>
        <w:rFonts w:hint="eastAsia" w:ascii="仿宋" w:hAnsi="仿宋" w:eastAsia="仿宋" w:cs="仿宋"/>
        <w:b/>
        <w:bCs/>
        <w:sz w:val="32"/>
        <w:szCs w:val="32"/>
      </w:rPr>
    </w:lvl>
    <w:lvl w:ilvl="1" w:tentative="0">
      <w:start w:val="1"/>
      <w:numFmt w:val="chineseCounting"/>
      <w:suff w:val="nothing"/>
      <w:lvlText w:val="%2、"/>
      <w:lvlJc w:val="left"/>
      <w:pPr>
        <w:ind w:left="0" w:firstLine="0"/>
      </w:pPr>
      <w:rPr>
        <w:rFonts w:hint="eastAsia" w:ascii="仿宋" w:hAnsi="仿宋" w:eastAsia="仿宋" w:cs="仿宋"/>
        <w:b/>
        <w:bCs/>
        <w:sz w:val="32"/>
        <w:szCs w:val="32"/>
      </w:rPr>
    </w:lvl>
    <w:lvl w:ilvl="2" w:tentative="0">
      <w:start w:val="1"/>
      <w:numFmt w:val="chineseCounting"/>
      <w:suff w:val="nothing"/>
      <w:lvlText w:val="（%3）"/>
      <w:lvlJc w:val="left"/>
      <w:pPr>
        <w:ind w:left="63" w:firstLine="567"/>
      </w:pPr>
      <w:rPr>
        <w:rFonts w:hint="eastAsia" w:ascii="仿宋" w:hAnsi="仿宋" w:eastAsia="仿宋" w:cs="仿宋"/>
        <w:b/>
        <w:bCs/>
        <w:sz w:val="28"/>
        <w:szCs w:val="28"/>
      </w:rPr>
    </w:lvl>
    <w:lvl w:ilvl="3" w:tentative="0">
      <w:start w:val="1"/>
      <w:numFmt w:val="decimal"/>
      <w:suff w:val="nothing"/>
      <w:lvlText w:val="%4．"/>
      <w:lvlJc w:val="left"/>
      <w:pPr>
        <w:ind w:left="0" w:firstLine="0"/>
      </w:pPr>
      <w:rPr>
        <w:rFonts w:hint="eastAsia" w:ascii="仿宋" w:hAnsi="仿宋" w:eastAsia="仿宋" w:cs="仿宋"/>
        <w:b/>
        <w:bCs/>
        <w:sz w:val="32"/>
        <w:szCs w:val="32"/>
      </w:rPr>
    </w:lvl>
    <w:lvl w:ilvl="4" w:tentative="0">
      <w:start w:val="1"/>
      <w:numFmt w:val="decimal"/>
      <w:suff w:val="nothing"/>
      <w:lvlText w:val="（%5）"/>
      <w:lvlJc w:val="left"/>
      <w:pPr>
        <w:ind w:left="0" w:firstLine="0"/>
      </w:pPr>
      <w:rPr>
        <w:rFonts w:hint="eastAsia" w:ascii="仿宋" w:hAnsi="仿宋" w:eastAsia="仿宋" w:cs="仿宋"/>
        <w:b/>
        <w:bCs/>
        <w:sz w:val="32"/>
        <w:szCs w:val="32"/>
      </w:rPr>
    </w:lvl>
    <w:lvl w:ilvl="5" w:tentative="0">
      <w:start w:val="1"/>
      <w:numFmt w:val="decimalEnclosedCircleChinese"/>
      <w:suff w:val="nothing"/>
      <w:lvlText w:val="%6"/>
      <w:lvlJc w:val="left"/>
      <w:pPr>
        <w:ind w:left="0" w:firstLine="0"/>
      </w:pPr>
      <w:rPr>
        <w:rFonts w:hint="eastAsia" w:ascii="仿宋" w:hAnsi="仿宋" w:eastAsia="仿宋" w:cs="仿宋"/>
        <w:b/>
        <w:bCs/>
        <w:sz w:val="32"/>
        <w:szCs w:val="32"/>
      </w:rPr>
    </w:lvl>
    <w:lvl w:ilvl="6" w:tentative="0">
      <w:start w:val="1"/>
      <w:numFmt w:val="decimal"/>
      <w:suff w:val="nothing"/>
      <w:lvlText w:val="%7）"/>
      <w:lvlJc w:val="left"/>
      <w:pPr>
        <w:ind w:left="0" w:firstLine="0"/>
      </w:pPr>
      <w:rPr>
        <w:rFonts w:hint="eastAsia" w:ascii="仿宋" w:hAnsi="仿宋" w:eastAsia="仿宋" w:cs="仿宋"/>
        <w:b/>
        <w:bCs/>
        <w:sz w:val="32"/>
        <w:szCs w:val="32"/>
      </w:rPr>
    </w:lvl>
    <w:lvl w:ilvl="7" w:tentative="0">
      <w:start w:val="1"/>
      <w:numFmt w:val="lowerLetter"/>
      <w:suff w:val="nothing"/>
      <w:lvlText w:val="%8．"/>
      <w:lvlJc w:val="left"/>
      <w:pPr>
        <w:ind w:left="0" w:firstLine="0"/>
      </w:pPr>
      <w:rPr>
        <w:rFonts w:hint="eastAsia" w:ascii="仿宋" w:hAnsi="仿宋" w:eastAsia="仿宋" w:cs="仿宋"/>
        <w:b/>
        <w:bCs/>
        <w:sz w:val="32"/>
        <w:szCs w:val="32"/>
      </w:rPr>
    </w:lvl>
    <w:lvl w:ilvl="8" w:tentative="0">
      <w:start w:val="1"/>
      <w:numFmt w:val="lowerLetter"/>
      <w:suff w:val="nothing"/>
      <w:lvlText w:val="%9）"/>
      <w:lvlJc w:val="left"/>
      <w:pPr>
        <w:ind w:left="0" w:firstLine="0"/>
      </w:pPr>
      <w:rPr>
        <w:rFonts w:hint="eastAsia" w:ascii="仿宋" w:hAnsi="仿宋" w:eastAsia="仿宋" w:cs="仿宋"/>
        <w:b/>
        <w:bCs/>
        <w:sz w:val="32"/>
        <w:szCs w:val="32"/>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893459"/>
    <w:rsid w:val="004234AC"/>
    <w:rsid w:val="006548EC"/>
    <w:rsid w:val="00D83936"/>
    <w:rsid w:val="05F626D4"/>
    <w:rsid w:val="18F06FEA"/>
    <w:rsid w:val="26D55081"/>
    <w:rsid w:val="31DC55ED"/>
    <w:rsid w:val="38893459"/>
    <w:rsid w:val="45F35EA8"/>
    <w:rsid w:val="47D41668"/>
    <w:rsid w:val="50C7199E"/>
    <w:rsid w:val="596F1981"/>
    <w:rsid w:val="5C16340F"/>
    <w:rsid w:val="649E3CEB"/>
    <w:rsid w:val="671C59B0"/>
    <w:rsid w:val="7083722A"/>
    <w:rsid w:val="7DB24BEA"/>
    <w:rsid w:val="7DEF6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Normal (Web)"/>
    <w:basedOn w:val="1"/>
    <w:qFormat/>
    <w:uiPriority w:val="0"/>
    <w:pPr>
      <w:spacing w:before="100" w:beforeAutospacing="1" w:after="100" w:afterAutospacing="1"/>
    </w:pPr>
    <w:rPr>
      <w:rFonts w:cs="Times New Roman"/>
      <w:sz w:val="24"/>
      <w:lang w:eastAsia="zh-CN"/>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仿宋" w:hAnsi="仿宋" w:eastAsia="仿宋" w:cs="仿宋"/>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2177</Words>
  <Characters>2198</Characters>
  <Lines>16</Lines>
  <Paragraphs>4</Paragraphs>
  <TotalTime>3</TotalTime>
  <ScaleCrop>false</ScaleCrop>
  <LinksUpToDate>false</LinksUpToDate>
  <CharactersWithSpaces>2231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2025-07-02T14:42:00Z</dcterms:created>
  <dc:creator>黎静</dc:creator>
  <cp:lastModifiedBy>Administrator</cp:lastModifiedBy>
  <dcterms:modified xsi:type="dcterms:W3CDTF">2026-06-22T03:36:35Z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300F66C93B0848139261083D8B7F9915_13</vt:lpwstr>
  </property>
  <property fmtid="{D5CDD505-2E9C-101B-9397-08002B2CF9AE}" pid="4" name="KSOTemplateDocerSaveRecord">
    <vt:lpwstr>eyJoZGlkIjoiZTViYTM5MTI0MWNkZjUyN2IwMDc1Y2QxMWVlMTJhNjMifQ==</vt:lpwstr>
  </property>
</Properties>
</file>